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49DB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eastAsia="宋体"/>
          <w:lang w:val="en-US" w:eastAsia="zh-CN"/>
        </w:rPr>
      </w:pPr>
    </w:p>
    <w:p w14:paraId="356F3F66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0F671F06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41CD7B3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4B4A17AE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E011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鸡环审〔2025〕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号</w:t>
      </w:r>
    </w:p>
    <w:p w14:paraId="037D3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auto"/>
        </w:rPr>
      </w:pPr>
    </w:p>
    <w:p w14:paraId="4E44D0F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关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  <w:t>于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val="en-US" w:eastAsia="zh-CN"/>
        </w:rPr>
        <w:t>恒山区污水处理厂锅炉供暖建设项目</w:t>
      </w:r>
    </w:p>
    <w:p w14:paraId="1C9DD82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  <w:t>环境影响报告表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的批复</w:t>
      </w:r>
    </w:p>
    <w:p w14:paraId="0FEF0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54F5B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鸡西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云水环境科技有限公司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02676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你单位《关于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恒山区污水处理厂锅炉供暖建设项目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环境影响评价文件的函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》及相关材料收悉，经研究，批复如下。</w:t>
      </w:r>
    </w:p>
    <w:p w14:paraId="2AA81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一、项目基本情况</w:t>
      </w:r>
    </w:p>
    <w:p w14:paraId="6E40E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default" w:eastAsia="仿宋_GB2312" w:cs="Times New Roman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属改建工程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拟建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黑龙江省鸡西市恒山区跃进路东80米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，不新增占地</w:t>
      </w:r>
      <w:r>
        <w:rPr>
          <w:rFonts w:hint="eastAsia" w:eastAsia="仿宋_GB2312" w:cs="Times New Roman"/>
          <w:color w:val="auto"/>
          <w:sz w:val="32"/>
          <w:szCs w:val="32"/>
          <w:vertAlign w:val="baseline"/>
          <w:lang w:val="en-US" w:eastAsia="zh-CN"/>
        </w:rPr>
        <w:t>。项目利用厂区原有锅炉房，将1台2t/h燃生物质锅炉改建为1台2.3t/h燃生物质锅炉，仅冬季厂区供暖使用，新建配套环保工程，储运工程利旧。项目总投资15万元，其中环保投资6.5万元。</w:t>
      </w:r>
    </w:p>
    <w:p w14:paraId="6915A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该项目在全面落实《恒山区污水处理厂锅炉供暖建设项目环境影响报告表》（以下简称《报告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》）和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本批复提出的各项生态环境保护措施后，对环境的不利影响可以得到缓解和控制。我局原则同意《报告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》中的环境影响评价总体结论和各项生态环境保护措施。</w:t>
      </w:r>
    </w:p>
    <w:p w14:paraId="1C17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二、项目建设的主要生态环境影响及保护措施</w:t>
      </w:r>
    </w:p>
    <w:p w14:paraId="238B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（一）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大气环境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影响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及保护措施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项目锅炉烟气经旋风除尘器和布袋除尘器处理后通过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30米高排气筒排放，颗粒物、二氧化硫、氮氧化物排放浓度及林格曼黑度应符合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锅炉大气污染物排放标准》（GB13271-2014）限值要求。锅炉除渣、生物质燃料堆存在密闭锅炉房内完成，定期洒水降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尘，厂界颗粒物排放浓度应符合《大气污染物综合排放标准》（GB16297-1996）中无组织排放浓度限值要求。</w:t>
      </w:r>
    </w:p>
    <w:p w14:paraId="161DB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</w:t>
      </w:r>
      <w:r>
        <w:rPr>
          <w:rFonts w:ascii="方正楷体_GBK" w:hAnsi="方正楷体_GBK" w:eastAsia="方正楷体_GBK" w:cs="方正楷体_GBK"/>
          <w:sz w:val="32"/>
          <w:szCs w:val="32"/>
        </w:rPr>
        <w:t>水环境影响及保护措施。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项目不新增员工，不新增生活污水。锅炉排污水收集后回用于锅炉房洒水降尘，不外排。</w:t>
      </w:r>
    </w:p>
    <w:p w14:paraId="5DCB9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（三）声环境影响及保护措施。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选用低噪声设备，采取隔声、减振等措施，厂界噪声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应符合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《工业企业厂界环境噪声排放标准》 (GB12348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2008)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类标准限值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3DF93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leftChars="0" w:firstLine="640" w:firstLineChars="200"/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方正楷体_GBK" w:cs="方正楷体_GBK"/>
          <w:color w:val="auto"/>
          <w:kern w:val="0"/>
          <w:sz w:val="32"/>
          <w:szCs w:val="32"/>
          <w:lang w:val="en-US" w:eastAsia="zh-CN"/>
        </w:rPr>
        <w:t>固体废物环境影响及保护措施</w:t>
      </w:r>
      <w:r>
        <w:rPr>
          <w:rFonts w:hint="eastAsia" w:eastAsia="方正楷体_GBK" w:cs="方正楷体_GBK"/>
          <w:color w:val="auto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项目锅炉炉渣、布袋除尘器收尘分别收集后暂存于锅炉房内，定期外售综合利用。废布袋更换后由厂家回收处置。</w:t>
      </w:r>
    </w:p>
    <w:p w14:paraId="455E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你单位应建立企业内部生态环境管理机构和制度，明确人员和职责，加强生态环境管理。项目实施必须严格执行环境保护设施与主体工程同时设计、同时施工、同时投产使用的环境保护“三同时”制度。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在启动生产设施或者在实际排污之前，建设单位应依法履行排污许可手续。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项目建成后，应按规定程序实施竣工环境保护验收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F6AD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、《</w:t>
      </w:r>
      <w:r>
        <w:rPr>
          <w:rFonts w:ascii="Times New Roman" w:hAnsi="Times New Roman" w:eastAsia="仿宋_GB2312" w:cs="Times New Roman"/>
          <w:sz w:val="32"/>
          <w:szCs w:val="32"/>
        </w:rPr>
        <w:t>报告</w:t>
      </w:r>
      <w:r>
        <w:rPr>
          <w:rFonts w:hint="eastAsia" w:eastAsia="仿宋_GB2312" w:cs="Times New Roman"/>
          <w:sz w:val="32"/>
          <w:szCs w:val="32"/>
          <w:lang w:eastAsia="zh-CN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》经批准后，项目的性质、规模、地点或者污染</w:t>
      </w:r>
      <w:r>
        <w:rPr>
          <w:rFonts w:hint="eastAsia" w:eastAsia="仿宋_GB2312" w:cs="Times New Roman"/>
          <w:sz w:val="32"/>
          <w:szCs w:val="32"/>
          <w:lang w:eastAsia="zh-CN"/>
        </w:rPr>
        <w:t>防治</w:t>
      </w:r>
      <w:r>
        <w:rPr>
          <w:rFonts w:ascii="Times New Roman" w:hAnsi="Times New Roman" w:eastAsia="仿宋_GB2312" w:cs="Times New Roman"/>
          <w:sz w:val="32"/>
          <w:szCs w:val="32"/>
        </w:rPr>
        <w:t>措施发生重大变动的，应当重新报批该项目的《报告</w:t>
      </w:r>
      <w:r>
        <w:rPr>
          <w:rFonts w:hint="eastAsia" w:eastAsia="仿宋_GB2312" w:cs="Times New Roman"/>
          <w:sz w:val="32"/>
          <w:szCs w:val="32"/>
          <w:lang w:eastAsia="zh-CN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》。自《报告</w:t>
      </w:r>
      <w:r>
        <w:rPr>
          <w:rFonts w:hint="eastAsia" w:eastAsia="仿宋_GB2312" w:cs="Times New Roman"/>
          <w:sz w:val="32"/>
          <w:szCs w:val="32"/>
          <w:lang w:eastAsia="zh-CN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》批复文件批准之日起，如超过5年方决定开工建设的，《报告</w:t>
      </w:r>
      <w:r>
        <w:rPr>
          <w:rFonts w:hint="eastAsia" w:eastAsia="仿宋_GB2312" w:cs="Times New Roman"/>
          <w:sz w:val="32"/>
          <w:szCs w:val="32"/>
          <w:lang w:eastAsia="zh-CN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》应当重新审核。</w:t>
      </w:r>
    </w:p>
    <w:p w14:paraId="4DF6F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恒山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报告表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和批复文件送至鸡西市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恒山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2F5597"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</w:t>
      </w:r>
    </w:p>
    <w:p w14:paraId="0509F32E">
      <w:pPr>
        <w:pStyle w:val="12"/>
        <w:keepNext w:val="0"/>
        <w:keepLines w:val="0"/>
        <w:pageBreakBefore w:val="0"/>
        <w:widowControl/>
        <w:suppressLineNumbers w:val="0"/>
        <w:suppressAutoHyphens w:val="0"/>
        <w:bidi w:val="0"/>
        <w:spacing w:line="276" w:lineRule="auto"/>
        <w:ind w:left="0" w:firstLine="0"/>
      </w:pPr>
    </w:p>
    <w:p w14:paraId="0FA4B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482DE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36A1B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46A9D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498EE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鸡西市生态环境局</w:t>
      </w:r>
    </w:p>
    <w:p w14:paraId="601AB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pacing w:beforeAutospacing="0" w:afterAutospacing="0" w:line="560" w:lineRule="exact"/>
        <w:jc w:val="right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46CEFA4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spacing w:beforeAutospacing="0" w:afterAutospacing="0" w:line="560" w:lineRule="exact"/>
      </w:pPr>
    </w:p>
    <w:p w14:paraId="2BDF6FB0">
      <w:pPr>
        <w:pStyle w:val="6"/>
      </w:pPr>
    </w:p>
    <w:p w14:paraId="5C6E1AD8">
      <w:pPr>
        <w:pStyle w:val="7"/>
      </w:pPr>
    </w:p>
    <w:p w14:paraId="296DFAB5">
      <w:pPr>
        <w:pStyle w:val="8"/>
      </w:pPr>
    </w:p>
    <w:p w14:paraId="1C1A9445"/>
    <w:p w14:paraId="2B3C6079">
      <w:pPr>
        <w:pStyle w:val="6"/>
      </w:pPr>
    </w:p>
    <w:p w14:paraId="74E4995D">
      <w:pPr>
        <w:pStyle w:val="7"/>
      </w:pPr>
    </w:p>
    <w:p w14:paraId="71F88EF5">
      <w:pPr>
        <w:pStyle w:val="8"/>
      </w:pPr>
    </w:p>
    <w:p w14:paraId="65FE6B91"/>
    <w:p w14:paraId="2C53BF24"/>
    <w:p w14:paraId="0FBEF85C">
      <w:pPr>
        <w:pStyle w:val="7"/>
      </w:pPr>
    </w:p>
    <w:p w14:paraId="678D489D">
      <w:pPr>
        <w:pStyle w:val="8"/>
      </w:pPr>
    </w:p>
    <w:p w14:paraId="3EC46A2C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态环境保护综合行政执法局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鸡西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市恒山</w:t>
      </w:r>
      <w:r>
        <w:rPr>
          <w:rFonts w:ascii="Times New Roman" w:hAnsi="Times New Roman" w:eastAsia="仿宋_GB2312" w:cs="Times New Roman"/>
          <w:sz w:val="32"/>
          <w:szCs w:val="32"/>
        </w:rPr>
        <w:t>生态环境局</w:t>
      </w:r>
    </w:p>
    <w:p w14:paraId="02B0A409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eastAsia" w:eastAsia="仿宋_GB2312" w:cs="Times New Roman"/>
          <w:sz w:val="32"/>
          <w:szCs w:val="32"/>
          <w:lang w:eastAsia="zh-CN"/>
        </w:rPr>
        <w:t>（法规科）</w:t>
      </w:r>
      <w:r>
        <w:rPr>
          <w:rFonts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印发</w:t>
      </w:r>
    </w:p>
    <w:p w14:paraId="78DAB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NumberOnly"/>
    <w:panose1 w:val="020B0602030504090204"/>
    <w:charset w:val="00"/>
    <w:family w:val="auto"/>
    <w:pitch w:val="default"/>
    <w:sig w:usb0="00000000" w:usb1="00000000" w:usb2="00000000" w:usb3="00000000" w:csb0="2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38C2A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211BFDD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5211BFDD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0BBB5F1C"/>
    <w:rsid w:val="1FBF6110"/>
    <w:rsid w:val="2DFB265C"/>
    <w:rsid w:val="32E94CA1"/>
    <w:rsid w:val="3F8164A1"/>
    <w:rsid w:val="414C0358"/>
    <w:rsid w:val="44CFA2F0"/>
    <w:rsid w:val="54DF725F"/>
    <w:rsid w:val="57E2077F"/>
    <w:rsid w:val="5D6FC062"/>
    <w:rsid w:val="5E5FB012"/>
    <w:rsid w:val="642D3FEE"/>
    <w:rsid w:val="7400292F"/>
    <w:rsid w:val="777C84E4"/>
    <w:rsid w:val="79FD507A"/>
    <w:rsid w:val="7EE7CE63"/>
    <w:rsid w:val="7FFDEBF8"/>
    <w:rsid w:val="9FAF2B0B"/>
    <w:rsid w:val="BFF52F8A"/>
    <w:rsid w:val="DDDBB79B"/>
    <w:rsid w:val="DE63A3CF"/>
    <w:rsid w:val="EFF47475"/>
    <w:rsid w:val="FEFEB5A6"/>
    <w:rsid w:val="FF75F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customStyle="1" w:styleId="7">
    <w:name w:val="Normal (Web)1"/>
    <w:basedOn w:val="1"/>
    <w:next w:val="8"/>
    <w:autoRedefine/>
    <w:qFormat/>
    <w:uiPriority w:val="0"/>
    <w:pPr>
      <w:widowControl/>
    </w:pPr>
    <w:rPr>
      <w:rFonts w:ascii="宋体"/>
      <w:sz w:val="24"/>
      <w:szCs w:val="21"/>
    </w:rPr>
  </w:style>
  <w:style w:type="paragraph" w:customStyle="1" w:styleId="8">
    <w:name w:val="Date1"/>
    <w:basedOn w:val="1"/>
    <w:next w:val="1"/>
    <w:autoRedefine/>
    <w:qFormat/>
    <w:uiPriority w:val="0"/>
    <w:pPr>
      <w:ind w:left="2500" w:leftChars="2500"/>
    </w:pPr>
  </w:style>
  <w:style w:type="paragraph" w:styleId="9">
    <w:name w:val="Body Text Indent"/>
    <w:basedOn w:val="1"/>
    <w:qFormat/>
    <w:uiPriority w:val="0"/>
    <w:pPr>
      <w:spacing w:after="120"/>
      <w:ind w:left="42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4">
    <w:name w:val="Body Text First Indent 2"/>
    <w:basedOn w:val="9"/>
    <w:qFormat/>
    <w:uiPriority w:val="0"/>
    <w:pPr>
      <w:ind w:firstLine="420"/>
    </w:pPr>
  </w:style>
  <w:style w:type="character" w:customStyle="1" w:styleId="17">
    <w:name w:val="heading 1 Char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heading 2 Char"/>
    <w:basedOn w:val="16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heading 3 Char"/>
    <w:basedOn w:val="16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0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21">
    <w:name w:val="List Paragraph"/>
    <w:basedOn w:val="1"/>
    <w:qFormat/>
    <w:uiPriority w:val="0"/>
    <w:pPr>
      <w:ind w:firstLine="200" w:firstLineChars="200"/>
    </w:pPr>
  </w:style>
  <w:style w:type="paragraph" w:customStyle="1" w:styleId="22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  <w:style w:type="paragraph" w:customStyle="1" w:styleId="23">
    <w:name w:val="11111"/>
    <w:basedOn w:val="1"/>
    <w:next w:val="1"/>
    <w:qFormat/>
    <w:uiPriority w:val="0"/>
    <w:pPr>
      <w:adjustRightInd/>
      <w:snapToGrid/>
      <w:spacing w:line="360" w:lineRule="auto"/>
      <w:ind w:firstLine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9CE012-71E6-41DB-971B-D7ABC0862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3</Pages>
  <Words>2926</Words>
  <Characters>3114</Characters>
  <Lines>0</Lines>
  <Paragraphs>34</Paragraphs>
  <TotalTime>69</TotalTime>
  <ScaleCrop>false</ScaleCrop>
  <LinksUpToDate>false</LinksUpToDate>
  <CharactersWithSpaces>3194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2024-08-13T19:25:00Z</dcterms:created>
  <dc:creator>01</dc:creator>
  <cp:lastModifiedBy>greatwall</cp:lastModifiedBy>
  <cp:lastPrinted>2025-11-15T23:05:00Z</cp:lastPrinted>
  <dcterms:modified xsi:type="dcterms:W3CDTF">2025-12-18T10:58:02Z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E138A3405A2D48438E5734746911A442_13</vt:lpwstr>
  </property>
  <property fmtid="{D5CDD505-2E9C-101B-9397-08002B2CF9AE}" pid="4" name="KSOTemplateDocerSaveRecord">
    <vt:lpwstr>eyJoZGlkIjoiYWIzZjVlN2E4N2U5MDA5YTYzNDNlNjc0NjBkYTQzZDAiLCJ1c2VySWQiOiI2MjY2MDExOTcifQ==</vt:lpwstr>
  </property>
</Properties>
</file>